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CD" w:rsidRDefault="006113CD" w:rsidP="008F3A04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lang w:eastAsia="bg-BG"/>
        </w:rPr>
      </w:pPr>
    </w:p>
    <w:p w:rsidR="006113CD" w:rsidRDefault="006113CD" w:rsidP="008F3A04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lang w:eastAsia="bg-BG"/>
        </w:rPr>
      </w:pPr>
    </w:p>
    <w:p w:rsidR="008F3A04" w:rsidRDefault="008F3A04" w:rsidP="008F3A04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Общинска избирателна комисия Шумен</w:t>
      </w:r>
    </w:p>
    <w:p w:rsidR="008F3A04" w:rsidRDefault="00C803AA" w:rsidP="008F3A04">
      <w:pPr>
        <w:jc w:val="center"/>
        <w:rPr>
          <w:lang w:eastAsia="bg-BG"/>
        </w:rPr>
      </w:pPr>
      <w:r>
        <w:rPr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8F3A04" w:rsidRDefault="008F3A04" w:rsidP="008F3A04">
      <w:pPr>
        <w:jc w:val="center"/>
        <w:rPr>
          <w:b/>
          <w:bCs/>
          <w:u w:val="single"/>
          <w:lang w:val="en-US"/>
        </w:rPr>
      </w:pPr>
    </w:p>
    <w:p w:rsidR="008F3A04" w:rsidRPr="007B035B" w:rsidRDefault="008F3A04" w:rsidP="008F3A04">
      <w:pPr>
        <w:jc w:val="center"/>
        <w:rPr>
          <w:b/>
          <w:bCs/>
          <w:sz w:val="26"/>
        </w:rPr>
      </w:pPr>
      <w:r>
        <w:rPr>
          <w:b/>
          <w:bCs/>
        </w:rPr>
        <w:t xml:space="preserve">П Р О Т О К О Л 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№ </w:t>
      </w:r>
      <w:r>
        <w:rPr>
          <w:b/>
          <w:bCs/>
          <w:lang w:val="en-US"/>
        </w:rPr>
        <w:t>5</w:t>
      </w:r>
      <w:r w:rsidR="007B035B">
        <w:rPr>
          <w:b/>
          <w:bCs/>
        </w:rPr>
        <w:t>9</w:t>
      </w:r>
    </w:p>
    <w:p w:rsidR="008F3A04" w:rsidRDefault="008F3A04" w:rsidP="008F3A04"/>
    <w:p w:rsidR="008F3A04" w:rsidRPr="00130626" w:rsidRDefault="008F3A04" w:rsidP="008F3A04">
      <w:pPr>
        <w:ind w:firstLine="708"/>
      </w:pPr>
      <w:r w:rsidRPr="00130626">
        <w:t xml:space="preserve">Днес </w:t>
      </w:r>
      <w:r w:rsidR="00130626" w:rsidRPr="00130626">
        <w:t>02</w:t>
      </w:r>
      <w:r w:rsidRPr="00130626">
        <w:t xml:space="preserve"> </w:t>
      </w:r>
      <w:r w:rsidR="00130626" w:rsidRPr="00130626">
        <w:t>ноември</w:t>
      </w:r>
      <w:r w:rsidRPr="00130626">
        <w:t xml:space="preserve"> 2016г. се проведе заседание на Общинска избирателна комисия гр. Шумен, назначена с Решение № 1821-МИ/НР от 04.09.2015 на ЦИК.  На заседанието присъстваха: </w:t>
      </w:r>
    </w:p>
    <w:p w:rsidR="008F3A04" w:rsidRPr="00130626" w:rsidRDefault="008F3A04" w:rsidP="008F3A04">
      <w:pPr>
        <w:jc w:val="left"/>
        <w:rPr>
          <w:lang w:eastAsia="bg-BG"/>
        </w:rPr>
      </w:pPr>
      <w:bookmarkStart w:id="0" w:name="_GoBack"/>
      <w:bookmarkEnd w:id="0"/>
      <w:r w:rsidRPr="00130626">
        <w:rPr>
          <w:lang w:eastAsia="bg-BG"/>
        </w:rPr>
        <w:t xml:space="preserve"> </w:t>
      </w:r>
    </w:p>
    <w:tbl>
      <w:tblPr>
        <w:tblW w:w="9435" w:type="dxa"/>
        <w:tblInd w:w="-106" w:type="dxa"/>
        <w:tblLayout w:type="fixed"/>
        <w:tblLook w:val="04A0"/>
      </w:tblPr>
      <w:tblGrid>
        <w:gridCol w:w="2434"/>
        <w:gridCol w:w="5441"/>
        <w:gridCol w:w="1560"/>
      </w:tblGrid>
      <w:tr w:rsidR="00130626" w:rsidRPr="00130626" w:rsidTr="008F3A04">
        <w:trPr>
          <w:trHeight w:val="349"/>
        </w:trPr>
        <w:tc>
          <w:tcPr>
            <w:tcW w:w="2432" w:type="dxa"/>
            <w:vAlign w:val="center"/>
            <w:hideMark/>
          </w:tcPr>
          <w:p w:rsidR="008F3A04" w:rsidRPr="00130626" w:rsidRDefault="008F3A04">
            <w:pPr>
              <w:spacing w:line="100" w:lineRule="atLeast"/>
            </w:pPr>
            <w:r w:rsidRPr="00130626">
              <w:t xml:space="preserve">ПРЕДСЕДАТЕЛ: </w:t>
            </w:r>
          </w:p>
        </w:tc>
        <w:tc>
          <w:tcPr>
            <w:tcW w:w="5437" w:type="dxa"/>
            <w:vAlign w:val="center"/>
            <w:hideMark/>
          </w:tcPr>
          <w:p w:rsidR="008F3A04" w:rsidRPr="00130626" w:rsidRDefault="008F3A04">
            <w:pPr>
              <w:spacing w:line="100" w:lineRule="atLeast"/>
            </w:pPr>
            <w:r w:rsidRPr="00130626">
              <w:t xml:space="preserve">Миглена Боянова Арсова </w:t>
            </w:r>
          </w:p>
        </w:tc>
        <w:tc>
          <w:tcPr>
            <w:tcW w:w="1559" w:type="dxa"/>
            <w:hideMark/>
          </w:tcPr>
          <w:p w:rsidR="008F3A04" w:rsidRPr="00130626" w:rsidRDefault="008F3A04">
            <w:pPr>
              <w:spacing w:line="100" w:lineRule="atLeast"/>
            </w:pPr>
            <w:r w:rsidRPr="00130626">
              <w:t>да</w:t>
            </w:r>
          </w:p>
        </w:tc>
      </w:tr>
      <w:tr w:rsidR="00130626" w:rsidRPr="00130626" w:rsidTr="008F3A04">
        <w:trPr>
          <w:trHeight w:val="681"/>
        </w:trPr>
        <w:tc>
          <w:tcPr>
            <w:tcW w:w="2432" w:type="dxa"/>
            <w:vAlign w:val="center"/>
            <w:hideMark/>
          </w:tcPr>
          <w:p w:rsidR="008F3A04" w:rsidRPr="00130626" w:rsidRDefault="008F3A04">
            <w:pPr>
              <w:spacing w:line="100" w:lineRule="atLeast"/>
            </w:pPr>
            <w:r w:rsidRPr="00130626">
              <w:t xml:space="preserve">ЗАМ. ПРЕДСЕДАТЕЛ: </w:t>
            </w:r>
          </w:p>
        </w:tc>
        <w:tc>
          <w:tcPr>
            <w:tcW w:w="5437" w:type="dxa"/>
            <w:vAlign w:val="center"/>
            <w:hideMark/>
          </w:tcPr>
          <w:p w:rsidR="008F3A04" w:rsidRPr="00130626" w:rsidRDefault="008F3A04">
            <w:pPr>
              <w:spacing w:line="100" w:lineRule="atLeast"/>
            </w:pPr>
            <w:r w:rsidRPr="00130626">
              <w:t xml:space="preserve">Дениз Айнур Джелял </w:t>
            </w:r>
          </w:p>
        </w:tc>
        <w:tc>
          <w:tcPr>
            <w:tcW w:w="1559" w:type="dxa"/>
            <w:hideMark/>
          </w:tcPr>
          <w:p w:rsidR="008F3A04" w:rsidRPr="00130626" w:rsidRDefault="008F3A04">
            <w:pPr>
              <w:spacing w:line="100" w:lineRule="atLeast"/>
            </w:pPr>
            <w:r w:rsidRPr="00130626">
              <w:t>да</w:t>
            </w:r>
          </w:p>
        </w:tc>
      </w:tr>
      <w:tr w:rsidR="00130626" w:rsidRPr="00130626" w:rsidTr="008F3A04">
        <w:trPr>
          <w:trHeight w:val="333"/>
        </w:trPr>
        <w:tc>
          <w:tcPr>
            <w:tcW w:w="2432" w:type="dxa"/>
            <w:vAlign w:val="center"/>
            <w:hideMark/>
          </w:tcPr>
          <w:p w:rsidR="008F3A04" w:rsidRPr="00130626" w:rsidRDefault="008F3A04">
            <w:pPr>
              <w:spacing w:line="100" w:lineRule="atLeast"/>
            </w:pPr>
            <w:r w:rsidRPr="00130626">
              <w:t xml:space="preserve">СЕКРЕТАР: </w:t>
            </w:r>
          </w:p>
        </w:tc>
        <w:tc>
          <w:tcPr>
            <w:tcW w:w="5437" w:type="dxa"/>
            <w:vAlign w:val="center"/>
            <w:hideMark/>
          </w:tcPr>
          <w:p w:rsidR="008F3A04" w:rsidRPr="00130626" w:rsidRDefault="008F3A04">
            <w:pPr>
              <w:spacing w:line="100" w:lineRule="atLeast"/>
            </w:pPr>
            <w:r w:rsidRPr="00130626">
              <w:t xml:space="preserve">Валентина Янкова Велева-Богданова </w:t>
            </w:r>
          </w:p>
        </w:tc>
        <w:tc>
          <w:tcPr>
            <w:tcW w:w="1559" w:type="dxa"/>
            <w:hideMark/>
          </w:tcPr>
          <w:p w:rsidR="008F3A04" w:rsidRPr="00130626" w:rsidRDefault="008F3A04">
            <w:pPr>
              <w:spacing w:line="100" w:lineRule="atLeast"/>
            </w:pPr>
            <w:r w:rsidRPr="00130626">
              <w:t>да</w:t>
            </w:r>
          </w:p>
        </w:tc>
      </w:tr>
      <w:tr w:rsidR="00130626" w:rsidRPr="00130626" w:rsidTr="008F3A04">
        <w:trPr>
          <w:trHeight w:val="349"/>
        </w:trPr>
        <w:tc>
          <w:tcPr>
            <w:tcW w:w="2432" w:type="dxa"/>
            <w:vAlign w:val="center"/>
            <w:hideMark/>
          </w:tcPr>
          <w:p w:rsidR="008F3A04" w:rsidRPr="00130626" w:rsidRDefault="008F3A04">
            <w:pPr>
              <w:spacing w:line="100" w:lineRule="atLeast"/>
            </w:pPr>
            <w:r w:rsidRPr="00130626">
              <w:t xml:space="preserve">ЧЛЕНОВЕ: </w:t>
            </w:r>
          </w:p>
        </w:tc>
        <w:tc>
          <w:tcPr>
            <w:tcW w:w="5437" w:type="dxa"/>
            <w:vAlign w:val="center"/>
            <w:hideMark/>
          </w:tcPr>
          <w:p w:rsidR="008F3A04" w:rsidRPr="00130626" w:rsidRDefault="008F3A04">
            <w:pPr>
              <w:spacing w:line="100" w:lineRule="atLeast"/>
            </w:pPr>
            <w:r w:rsidRPr="00130626">
              <w:t xml:space="preserve">Добрин Атанасов Чобанов </w:t>
            </w:r>
          </w:p>
        </w:tc>
        <w:tc>
          <w:tcPr>
            <w:tcW w:w="1559" w:type="dxa"/>
            <w:hideMark/>
          </w:tcPr>
          <w:p w:rsidR="008F3A04" w:rsidRPr="00130626" w:rsidRDefault="00130626" w:rsidP="00B31608">
            <w:pPr>
              <w:spacing w:line="100" w:lineRule="atLeast"/>
            </w:pPr>
            <w:r w:rsidRPr="00130626">
              <w:t>да</w:t>
            </w:r>
          </w:p>
        </w:tc>
      </w:tr>
      <w:tr w:rsidR="00130626" w:rsidRPr="00130626" w:rsidTr="008F3A04">
        <w:trPr>
          <w:trHeight w:val="333"/>
        </w:trPr>
        <w:tc>
          <w:tcPr>
            <w:tcW w:w="2432" w:type="dxa"/>
            <w:vAlign w:val="center"/>
          </w:tcPr>
          <w:p w:rsidR="008F3A04" w:rsidRPr="00130626" w:rsidRDefault="008F3A04">
            <w:pPr>
              <w:spacing w:line="100" w:lineRule="atLeast"/>
            </w:pPr>
          </w:p>
        </w:tc>
        <w:tc>
          <w:tcPr>
            <w:tcW w:w="5437" w:type="dxa"/>
            <w:vAlign w:val="center"/>
            <w:hideMark/>
          </w:tcPr>
          <w:p w:rsidR="008F3A04" w:rsidRPr="00130626" w:rsidRDefault="008F3A04">
            <w:pPr>
              <w:spacing w:line="100" w:lineRule="atLeast"/>
            </w:pPr>
            <w:r w:rsidRPr="00130626">
              <w:t xml:space="preserve">Иван Асенов Найденов </w:t>
            </w:r>
          </w:p>
        </w:tc>
        <w:tc>
          <w:tcPr>
            <w:tcW w:w="1559" w:type="dxa"/>
            <w:hideMark/>
          </w:tcPr>
          <w:p w:rsidR="008F3A04" w:rsidRPr="00130626" w:rsidRDefault="008F3A04">
            <w:pPr>
              <w:spacing w:line="100" w:lineRule="atLeast"/>
            </w:pPr>
            <w:r w:rsidRPr="00130626">
              <w:t>да</w:t>
            </w:r>
          </w:p>
        </w:tc>
      </w:tr>
      <w:tr w:rsidR="00130626" w:rsidRPr="00130626" w:rsidTr="008F3A04">
        <w:trPr>
          <w:trHeight w:val="333"/>
        </w:trPr>
        <w:tc>
          <w:tcPr>
            <w:tcW w:w="2432" w:type="dxa"/>
            <w:vAlign w:val="center"/>
          </w:tcPr>
          <w:p w:rsidR="008F3A04" w:rsidRPr="00130626" w:rsidRDefault="008F3A04">
            <w:pPr>
              <w:spacing w:line="100" w:lineRule="atLeast"/>
            </w:pPr>
          </w:p>
        </w:tc>
        <w:tc>
          <w:tcPr>
            <w:tcW w:w="5437" w:type="dxa"/>
            <w:vAlign w:val="center"/>
            <w:hideMark/>
          </w:tcPr>
          <w:p w:rsidR="008F3A04" w:rsidRPr="00130626" w:rsidRDefault="008F3A04">
            <w:pPr>
              <w:spacing w:line="100" w:lineRule="atLeast"/>
            </w:pPr>
            <w:r w:rsidRPr="00130626">
              <w:t xml:space="preserve">Нурай Февзиева Герджикова </w:t>
            </w:r>
          </w:p>
        </w:tc>
        <w:tc>
          <w:tcPr>
            <w:tcW w:w="1559" w:type="dxa"/>
            <w:hideMark/>
          </w:tcPr>
          <w:p w:rsidR="008F3A04" w:rsidRPr="00130626" w:rsidRDefault="008F3A04">
            <w:pPr>
              <w:spacing w:line="100" w:lineRule="atLeast"/>
            </w:pPr>
            <w:r w:rsidRPr="00130626">
              <w:t>болничен</w:t>
            </w:r>
          </w:p>
        </w:tc>
      </w:tr>
      <w:tr w:rsidR="00130626" w:rsidRPr="00130626" w:rsidTr="008F3A04">
        <w:trPr>
          <w:trHeight w:val="349"/>
        </w:trPr>
        <w:tc>
          <w:tcPr>
            <w:tcW w:w="2432" w:type="dxa"/>
            <w:vAlign w:val="center"/>
          </w:tcPr>
          <w:p w:rsidR="008F3A04" w:rsidRPr="00130626" w:rsidRDefault="008F3A04">
            <w:pPr>
              <w:spacing w:line="100" w:lineRule="atLeast"/>
            </w:pPr>
          </w:p>
        </w:tc>
        <w:tc>
          <w:tcPr>
            <w:tcW w:w="5437" w:type="dxa"/>
            <w:vAlign w:val="center"/>
            <w:hideMark/>
          </w:tcPr>
          <w:p w:rsidR="008F3A04" w:rsidRPr="00130626" w:rsidRDefault="008F3A04">
            <w:pPr>
              <w:spacing w:line="100" w:lineRule="atLeast"/>
            </w:pPr>
            <w:r w:rsidRPr="00130626">
              <w:t xml:space="preserve">Катя Николова Белчева </w:t>
            </w:r>
          </w:p>
        </w:tc>
        <w:tc>
          <w:tcPr>
            <w:tcW w:w="1559" w:type="dxa"/>
            <w:hideMark/>
          </w:tcPr>
          <w:p w:rsidR="008F3A04" w:rsidRPr="00130626" w:rsidRDefault="004E60F9">
            <w:pPr>
              <w:spacing w:line="100" w:lineRule="atLeast"/>
            </w:pPr>
            <w:r>
              <w:t>да</w:t>
            </w:r>
          </w:p>
        </w:tc>
      </w:tr>
      <w:tr w:rsidR="00130626" w:rsidRPr="00130626" w:rsidTr="008F3A04">
        <w:trPr>
          <w:trHeight w:val="333"/>
        </w:trPr>
        <w:tc>
          <w:tcPr>
            <w:tcW w:w="2432" w:type="dxa"/>
            <w:vAlign w:val="center"/>
          </w:tcPr>
          <w:p w:rsidR="008F3A04" w:rsidRPr="00130626" w:rsidRDefault="008F3A04">
            <w:pPr>
              <w:spacing w:line="100" w:lineRule="atLeast"/>
            </w:pPr>
          </w:p>
        </w:tc>
        <w:tc>
          <w:tcPr>
            <w:tcW w:w="5437" w:type="dxa"/>
            <w:vAlign w:val="center"/>
            <w:hideMark/>
          </w:tcPr>
          <w:p w:rsidR="008F3A04" w:rsidRPr="00130626" w:rsidRDefault="008F3A04">
            <w:pPr>
              <w:spacing w:line="100" w:lineRule="atLeast"/>
            </w:pPr>
            <w:r w:rsidRPr="00130626">
              <w:t xml:space="preserve">Дилян Росенов Нанев </w:t>
            </w:r>
          </w:p>
        </w:tc>
        <w:tc>
          <w:tcPr>
            <w:tcW w:w="1559" w:type="dxa"/>
            <w:hideMark/>
          </w:tcPr>
          <w:p w:rsidR="008F3A04" w:rsidRPr="00130626" w:rsidRDefault="007B035B">
            <w:pPr>
              <w:spacing w:line="100" w:lineRule="atLeast"/>
            </w:pPr>
            <w:r>
              <w:t>да</w:t>
            </w:r>
          </w:p>
        </w:tc>
      </w:tr>
      <w:tr w:rsidR="00130626" w:rsidRPr="00130626" w:rsidTr="008F3A04">
        <w:trPr>
          <w:trHeight w:val="349"/>
        </w:trPr>
        <w:tc>
          <w:tcPr>
            <w:tcW w:w="2432" w:type="dxa"/>
            <w:vAlign w:val="center"/>
          </w:tcPr>
          <w:p w:rsidR="008F3A04" w:rsidRPr="00130626" w:rsidRDefault="008F3A04">
            <w:pPr>
              <w:spacing w:line="100" w:lineRule="atLeast"/>
            </w:pPr>
          </w:p>
        </w:tc>
        <w:tc>
          <w:tcPr>
            <w:tcW w:w="5437" w:type="dxa"/>
            <w:vAlign w:val="center"/>
            <w:hideMark/>
          </w:tcPr>
          <w:p w:rsidR="008F3A04" w:rsidRPr="00130626" w:rsidRDefault="008F3A04">
            <w:pPr>
              <w:spacing w:line="100" w:lineRule="atLeast"/>
            </w:pPr>
            <w:r w:rsidRPr="00130626">
              <w:t xml:space="preserve">Румянка Йорданова Пенева  </w:t>
            </w:r>
          </w:p>
        </w:tc>
        <w:tc>
          <w:tcPr>
            <w:tcW w:w="1559" w:type="dxa"/>
            <w:hideMark/>
          </w:tcPr>
          <w:p w:rsidR="008F3A04" w:rsidRPr="00130626" w:rsidRDefault="008F3A04">
            <w:pPr>
              <w:spacing w:line="100" w:lineRule="atLeast"/>
            </w:pPr>
            <w:r w:rsidRPr="00130626">
              <w:t>да</w:t>
            </w:r>
          </w:p>
        </w:tc>
      </w:tr>
      <w:tr w:rsidR="00130626" w:rsidRPr="00130626" w:rsidTr="008F3A04">
        <w:trPr>
          <w:trHeight w:val="333"/>
        </w:trPr>
        <w:tc>
          <w:tcPr>
            <w:tcW w:w="2432" w:type="dxa"/>
            <w:vAlign w:val="center"/>
          </w:tcPr>
          <w:p w:rsidR="008F3A04" w:rsidRPr="00130626" w:rsidRDefault="008F3A04">
            <w:pPr>
              <w:spacing w:line="100" w:lineRule="atLeast"/>
            </w:pPr>
          </w:p>
        </w:tc>
        <w:tc>
          <w:tcPr>
            <w:tcW w:w="5437" w:type="dxa"/>
            <w:vAlign w:val="center"/>
            <w:hideMark/>
          </w:tcPr>
          <w:p w:rsidR="008F3A04" w:rsidRPr="00130626" w:rsidRDefault="008F3A04">
            <w:pPr>
              <w:spacing w:line="100" w:lineRule="atLeast"/>
            </w:pPr>
            <w:r w:rsidRPr="00130626">
              <w:t xml:space="preserve">Юлиян Снежанов Русев </w:t>
            </w:r>
          </w:p>
        </w:tc>
        <w:tc>
          <w:tcPr>
            <w:tcW w:w="1559" w:type="dxa"/>
            <w:hideMark/>
          </w:tcPr>
          <w:p w:rsidR="008F3A04" w:rsidRPr="00130626" w:rsidRDefault="008F3A04">
            <w:pPr>
              <w:spacing w:line="100" w:lineRule="atLeast"/>
            </w:pPr>
            <w:r w:rsidRPr="00130626">
              <w:t>да</w:t>
            </w:r>
          </w:p>
        </w:tc>
      </w:tr>
      <w:tr w:rsidR="00130626" w:rsidRPr="00130626" w:rsidTr="008F3A04">
        <w:trPr>
          <w:trHeight w:val="80"/>
        </w:trPr>
        <w:tc>
          <w:tcPr>
            <w:tcW w:w="2432" w:type="dxa"/>
            <w:vAlign w:val="center"/>
          </w:tcPr>
          <w:p w:rsidR="008F3A04" w:rsidRPr="00130626" w:rsidRDefault="008F3A04">
            <w:pPr>
              <w:spacing w:line="100" w:lineRule="atLeast"/>
            </w:pPr>
          </w:p>
        </w:tc>
        <w:tc>
          <w:tcPr>
            <w:tcW w:w="5437" w:type="dxa"/>
            <w:vAlign w:val="center"/>
            <w:hideMark/>
          </w:tcPr>
          <w:p w:rsidR="008F3A04" w:rsidRPr="00130626" w:rsidRDefault="008F3A04">
            <w:pPr>
              <w:spacing w:line="100" w:lineRule="atLeast"/>
            </w:pPr>
            <w:r w:rsidRPr="00130626">
              <w:t xml:space="preserve">Светлена Василева Бъчварова  </w:t>
            </w:r>
          </w:p>
        </w:tc>
        <w:tc>
          <w:tcPr>
            <w:tcW w:w="1559" w:type="dxa"/>
            <w:hideMark/>
          </w:tcPr>
          <w:p w:rsidR="008F3A04" w:rsidRPr="00130626" w:rsidRDefault="008F3A04">
            <w:pPr>
              <w:spacing w:line="100" w:lineRule="atLeast"/>
            </w:pPr>
            <w:r w:rsidRPr="00130626">
              <w:t>да</w:t>
            </w:r>
          </w:p>
        </w:tc>
      </w:tr>
    </w:tbl>
    <w:p w:rsidR="008F3A04" w:rsidRPr="00130626" w:rsidRDefault="008F3A04" w:rsidP="008F3A04">
      <w:pPr>
        <w:jc w:val="left"/>
      </w:pPr>
      <w:r w:rsidRPr="00130626">
        <w:rPr>
          <w:lang w:eastAsia="bg-BG"/>
        </w:rPr>
        <w:t xml:space="preserve">                              </w:t>
      </w:r>
    </w:p>
    <w:p w:rsidR="008F3A04" w:rsidRPr="00130626" w:rsidRDefault="008F3A04" w:rsidP="008F3A04">
      <w:pPr>
        <w:ind w:left="708"/>
        <w:jc w:val="left"/>
        <w:rPr>
          <w:lang w:val="en-US"/>
        </w:rPr>
      </w:pPr>
      <w:r w:rsidRPr="00130626">
        <w:t>Налице е необходимия кворум по чл. 85, ал. 3 от ИК.</w:t>
      </w:r>
      <w:r w:rsidRPr="00130626">
        <w:rPr>
          <w:lang w:val="en-US"/>
        </w:rPr>
        <w:t xml:space="preserve"> </w:t>
      </w:r>
      <w:r w:rsidRPr="00130626">
        <w:t>Заседанието протече при следния дневен ред:</w:t>
      </w:r>
    </w:p>
    <w:p w:rsidR="008F3A04" w:rsidRPr="00130626" w:rsidRDefault="008F3A04" w:rsidP="008F3A04">
      <w:pPr>
        <w:ind w:left="708"/>
        <w:jc w:val="left"/>
        <w:rPr>
          <w:lang w:val="en-US"/>
        </w:rPr>
      </w:pPr>
    </w:p>
    <w:p w:rsidR="00130626" w:rsidRPr="00130626" w:rsidRDefault="00130626" w:rsidP="00130626">
      <w:pPr>
        <w:pStyle w:val="ListParagraph"/>
        <w:numPr>
          <w:ilvl w:val="0"/>
          <w:numId w:val="17"/>
        </w:numPr>
        <w:shd w:val="clear" w:color="auto" w:fill="FEFEFE"/>
        <w:spacing w:after="240" w:line="270" w:lineRule="atLeast"/>
        <w:contextualSpacing/>
        <w:jc w:val="left"/>
        <w:rPr>
          <w:lang w:eastAsia="bg-BG"/>
        </w:rPr>
      </w:pPr>
      <w:r w:rsidRPr="00130626">
        <w:rPr>
          <w:lang w:eastAsia="bg-BG"/>
        </w:rPr>
        <w:t>Определяне член на ОИК, който съвместно с длъжностни лица от общинската администрация, да предадат на председател</w:t>
      </w:r>
      <w:r w:rsidRPr="00130626">
        <w:rPr>
          <w:lang w:val="en-US" w:eastAsia="bg-BG"/>
        </w:rPr>
        <w:t>я</w:t>
      </w:r>
      <w:r w:rsidRPr="00130626">
        <w:rPr>
          <w:lang w:eastAsia="bg-BG"/>
        </w:rPr>
        <w:t xml:space="preserve"> на СИК изборните книжа и материали</w:t>
      </w:r>
    </w:p>
    <w:p w:rsidR="00130626" w:rsidRPr="00130626" w:rsidRDefault="00130626" w:rsidP="00130626">
      <w:pPr>
        <w:pStyle w:val="ListParagraph"/>
        <w:numPr>
          <w:ilvl w:val="0"/>
          <w:numId w:val="17"/>
        </w:numPr>
        <w:shd w:val="clear" w:color="auto" w:fill="FEFEFE"/>
        <w:spacing w:after="240" w:line="270" w:lineRule="atLeast"/>
        <w:contextualSpacing/>
        <w:jc w:val="left"/>
        <w:rPr>
          <w:lang w:eastAsia="bg-BG"/>
        </w:rPr>
      </w:pPr>
      <w:r w:rsidRPr="00130626">
        <w:rPr>
          <w:rFonts w:eastAsia="Times New Roman"/>
          <w:lang w:eastAsia="bg-BG"/>
        </w:rPr>
        <w:t>Определяне дата и място за провеждане на обученията на СИК за частични избори за кмет на кметство Друмево, насрочени на 06.11.2016г.</w:t>
      </w:r>
      <w:r w:rsidRPr="00130626">
        <w:rPr>
          <w:rFonts w:eastAsia="Times New Roman"/>
          <w:lang w:val="en-US" w:eastAsia="bg-BG"/>
        </w:rPr>
        <w:t xml:space="preserve">  O</w:t>
      </w:r>
      <w:r w:rsidRPr="00130626">
        <w:rPr>
          <w:rFonts w:eastAsia="Times New Roman"/>
          <w:lang w:eastAsia="bg-BG"/>
        </w:rPr>
        <w:t>пределяне членове на ОИК, които да проведат обучение на СИК за частични избори за кмет на кметство Друмево, насрочени на 06.11.2016г.</w:t>
      </w:r>
    </w:p>
    <w:p w:rsidR="008F3A04" w:rsidRPr="00130626" w:rsidRDefault="008F3A04" w:rsidP="008F3A04">
      <w:pPr>
        <w:pStyle w:val="ListParagraph"/>
        <w:spacing w:after="200" w:line="276" w:lineRule="auto"/>
        <w:ind w:left="1230"/>
        <w:contextualSpacing/>
        <w:rPr>
          <w:rFonts w:eastAsia="Times New Roman"/>
          <w:lang w:eastAsia="bg-BG"/>
        </w:rPr>
      </w:pPr>
    </w:p>
    <w:p w:rsidR="00130626" w:rsidRPr="00130626" w:rsidRDefault="008F3A04" w:rsidP="00130626">
      <w:pPr>
        <w:shd w:val="clear" w:color="auto" w:fill="FEFEFE"/>
        <w:spacing w:after="240" w:line="270" w:lineRule="atLeast"/>
        <w:ind w:firstLine="708"/>
        <w:contextualSpacing/>
        <w:jc w:val="left"/>
        <w:rPr>
          <w:lang w:eastAsia="bg-BG"/>
        </w:rPr>
      </w:pPr>
      <w:r w:rsidRPr="00130626">
        <w:rPr>
          <w:rFonts w:eastAsia="Times New Roman"/>
          <w:lang w:eastAsia="bg-BG"/>
        </w:rPr>
        <w:t>По точка 1 от дневния ред,</w:t>
      </w:r>
      <w:r w:rsidR="006113CD" w:rsidRPr="00130626">
        <w:rPr>
          <w:rFonts w:eastAsia="Times New Roman"/>
          <w:lang w:eastAsia="bg-BG"/>
        </w:rPr>
        <w:t xml:space="preserve">  </w:t>
      </w:r>
      <w:r w:rsidR="006113CD" w:rsidRPr="00130626">
        <w:t xml:space="preserve">Председателят на комисията подложи да бъде </w:t>
      </w:r>
      <w:r w:rsidR="00130626" w:rsidRPr="00130626">
        <w:rPr>
          <w:lang w:eastAsia="bg-BG"/>
        </w:rPr>
        <w:t>определен член на ОИК, който съвместно с длъжностни лица от общинската администрация, да предадат на председател</w:t>
      </w:r>
      <w:r w:rsidR="00130626" w:rsidRPr="00130626">
        <w:rPr>
          <w:lang w:val="en-US" w:eastAsia="bg-BG"/>
        </w:rPr>
        <w:t>я</w:t>
      </w:r>
      <w:r w:rsidR="00130626" w:rsidRPr="00130626">
        <w:rPr>
          <w:lang w:eastAsia="bg-BG"/>
        </w:rPr>
        <w:t xml:space="preserve"> на СИК изборните книжа и материали</w:t>
      </w:r>
    </w:p>
    <w:p w:rsidR="008F3A04" w:rsidRPr="00130626" w:rsidRDefault="008F3A04" w:rsidP="00130626">
      <w:pPr>
        <w:shd w:val="clear" w:color="auto" w:fill="FFFFFF"/>
        <w:spacing w:after="150"/>
      </w:pPr>
    </w:p>
    <w:tbl>
      <w:tblPr>
        <w:tblW w:w="0" w:type="auto"/>
        <w:tblCellSpacing w:w="15" w:type="dxa"/>
        <w:tblLook w:val="04A0"/>
      </w:tblPr>
      <w:tblGrid>
        <w:gridCol w:w="2888"/>
        <w:gridCol w:w="5761"/>
      </w:tblGrid>
      <w:tr w:rsidR="00130626" w:rsidRPr="00130626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Pr="00130626" w:rsidRDefault="008F3A04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 xml:space="preserve">ПРЕДСЕДАТЕЛ: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Pr="00130626" w:rsidRDefault="008F3A04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 xml:space="preserve">Миглена Боянова Арсова </w:t>
            </w:r>
            <w:r w:rsidRPr="00130626">
              <w:rPr>
                <w:rFonts w:eastAsia="Times New Roman"/>
                <w:lang w:val="en-US" w:eastAsia="bg-BG"/>
              </w:rPr>
              <w:t>-</w:t>
            </w:r>
            <w:r w:rsidRPr="00130626">
              <w:rPr>
                <w:lang w:val="en-US"/>
              </w:rPr>
              <w:t xml:space="preserve"> </w:t>
            </w:r>
            <w:r w:rsidRPr="00130626">
              <w:t>за</w:t>
            </w:r>
          </w:p>
        </w:tc>
      </w:tr>
      <w:tr w:rsidR="00130626" w:rsidRPr="00130626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Pr="00130626" w:rsidRDefault="008F3A04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 xml:space="preserve">ЗАМ. ПРЕДСЕДАТЕЛ: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Pr="00130626" w:rsidRDefault="008F3A04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>Дениз Айнур Джелял - за</w:t>
            </w:r>
          </w:p>
        </w:tc>
      </w:tr>
      <w:tr w:rsidR="00130626" w:rsidRPr="00130626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Pr="00130626" w:rsidRDefault="008F3A04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lastRenderedPageBreak/>
              <w:t xml:space="preserve">СЕКРЕТАР: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Pr="00130626" w:rsidRDefault="008F3A04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 xml:space="preserve">Валентина Янкова Велева-Богданова - </w:t>
            </w:r>
            <w:r w:rsidRPr="00130626">
              <w:t>за</w:t>
            </w:r>
          </w:p>
        </w:tc>
      </w:tr>
      <w:tr w:rsidR="00130626" w:rsidRPr="00130626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Pr="00130626" w:rsidRDefault="008F3A04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 xml:space="preserve">ЧЛЕНОВЕ: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Pr="00130626" w:rsidRDefault="008F3A04" w:rsidP="00130626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 xml:space="preserve">Добрин Атанасов Чобанов - </w:t>
            </w:r>
            <w:r w:rsidR="00130626" w:rsidRPr="00130626">
              <w:rPr>
                <w:rFonts w:eastAsia="Times New Roman"/>
                <w:lang w:eastAsia="bg-BG"/>
              </w:rPr>
              <w:t>за</w:t>
            </w:r>
          </w:p>
        </w:tc>
      </w:tr>
      <w:tr w:rsidR="00130626" w:rsidRPr="00130626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Pr="00130626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Pr="00130626" w:rsidRDefault="008F3A04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>Иван Асенов Найденов -за</w:t>
            </w:r>
          </w:p>
        </w:tc>
      </w:tr>
      <w:tr w:rsidR="00130626" w:rsidRPr="00130626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Pr="00130626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Pr="00130626" w:rsidRDefault="008F3A04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 xml:space="preserve">Нурай Февзиева Герджикова - </w:t>
            </w:r>
            <w:r w:rsidRPr="00130626">
              <w:t>болничен</w:t>
            </w:r>
          </w:p>
        </w:tc>
      </w:tr>
      <w:tr w:rsidR="00130626" w:rsidRPr="00130626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Pr="00130626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Pr="00130626" w:rsidRDefault="008F3A04" w:rsidP="004E60F9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 xml:space="preserve">Катя Николова Белчева – </w:t>
            </w:r>
            <w:r w:rsidR="004E60F9">
              <w:t>да</w:t>
            </w:r>
          </w:p>
        </w:tc>
      </w:tr>
      <w:tr w:rsidR="00130626" w:rsidRPr="00130626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Pr="00130626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Pr="00130626" w:rsidRDefault="008F3A04" w:rsidP="00130626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>Дилян Росенов Нанев -</w:t>
            </w:r>
            <w:r w:rsidRPr="00130626">
              <w:rPr>
                <w:lang w:val="en-US"/>
              </w:rPr>
              <w:t xml:space="preserve"> </w:t>
            </w:r>
            <w:r w:rsidR="007B035B">
              <w:t>да</w:t>
            </w:r>
          </w:p>
        </w:tc>
      </w:tr>
      <w:tr w:rsidR="00130626" w:rsidRPr="00130626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Pr="00130626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Pr="00130626" w:rsidRDefault="008F3A04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>Румянка Йорданова Пенева –</w:t>
            </w:r>
            <w:r w:rsidRPr="00130626">
              <w:rPr>
                <w:rFonts w:eastAsia="Times New Roman"/>
                <w:lang w:val="en-US" w:eastAsia="bg-BG"/>
              </w:rPr>
              <w:t xml:space="preserve"> </w:t>
            </w:r>
            <w:r w:rsidRPr="00130626">
              <w:rPr>
                <w:rFonts w:eastAsia="Times New Roman"/>
                <w:lang w:eastAsia="bg-BG"/>
              </w:rPr>
              <w:t>за</w:t>
            </w:r>
          </w:p>
        </w:tc>
      </w:tr>
      <w:tr w:rsidR="00130626" w:rsidRPr="00130626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Pr="00130626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Pr="00130626" w:rsidRDefault="008F3A04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>Юлиян Снежанов Русев - за</w:t>
            </w:r>
          </w:p>
        </w:tc>
      </w:tr>
      <w:tr w:rsidR="00130626" w:rsidRPr="00130626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Pr="00130626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Pr="00130626" w:rsidRDefault="008F3A04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>Светлена Василева Бъчварова  -</w:t>
            </w:r>
            <w:r w:rsidRPr="00130626">
              <w:rPr>
                <w:rFonts w:eastAsia="Times New Roman"/>
                <w:lang w:val="en-US" w:eastAsia="bg-BG"/>
              </w:rPr>
              <w:t xml:space="preserve"> </w:t>
            </w:r>
            <w:r w:rsidRPr="00130626">
              <w:rPr>
                <w:rFonts w:eastAsia="Times New Roman"/>
                <w:lang w:eastAsia="bg-BG"/>
              </w:rPr>
              <w:t>за</w:t>
            </w:r>
          </w:p>
        </w:tc>
      </w:tr>
    </w:tbl>
    <w:p w:rsidR="008F3A04" w:rsidRPr="00130626" w:rsidRDefault="008F3A04" w:rsidP="008F3A04">
      <w:pPr>
        <w:pStyle w:val="Default"/>
        <w:ind w:left="510"/>
        <w:jc w:val="both"/>
        <w:rPr>
          <w:color w:val="auto"/>
          <w:sz w:val="28"/>
          <w:szCs w:val="28"/>
        </w:rPr>
      </w:pPr>
    </w:p>
    <w:p w:rsidR="008F3A04" w:rsidRPr="00130626" w:rsidRDefault="008F3A04" w:rsidP="008F3A04">
      <w:pPr>
        <w:pStyle w:val="Default"/>
        <w:ind w:left="510"/>
        <w:jc w:val="both"/>
        <w:rPr>
          <w:color w:val="auto"/>
          <w:sz w:val="28"/>
          <w:szCs w:val="28"/>
        </w:rPr>
      </w:pPr>
    </w:p>
    <w:p w:rsidR="008F3A04" w:rsidRPr="00130626" w:rsidRDefault="008F3A04" w:rsidP="008F3A04">
      <w:pPr>
        <w:pStyle w:val="Default"/>
        <w:ind w:left="510"/>
        <w:jc w:val="both"/>
        <w:rPr>
          <w:color w:val="auto"/>
          <w:sz w:val="28"/>
          <w:szCs w:val="28"/>
        </w:rPr>
      </w:pPr>
      <w:r w:rsidRPr="00130626">
        <w:rPr>
          <w:color w:val="auto"/>
          <w:sz w:val="28"/>
          <w:szCs w:val="28"/>
        </w:rPr>
        <w:t>В резултат на това гласуване ОИК Шумен взе Решение № 44</w:t>
      </w:r>
      <w:r w:rsidR="00130626" w:rsidRPr="00130626">
        <w:rPr>
          <w:color w:val="auto"/>
          <w:sz w:val="28"/>
          <w:szCs w:val="28"/>
        </w:rPr>
        <w:t>7</w:t>
      </w:r>
      <w:r w:rsidR="00DA3609" w:rsidRPr="00130626">
        <w:rPr>
          <w:color w:val="auto"/>
          <w:sz w:val="28"/>
          <w:szCs w:val="28"/>
        </w:rPr>
        <w:t xml:space="preserve"> от </w:t>
      </w:r>
      <w:r w:rsidR="00130626" w:rsidRPr="00130626">
        <w:rPr>
          <w:color w:val="auto"/>
          <w:sz w:val="28"/>
          <w:szCs w:val="28"/>
        </w:rPr>
        <w:t>02.11</w:t>
      </w:r>
      <w:r w:rsidRPr="00130626">
        <w:rPr>
          <w:color w:val="auto"/>
          <w:sz w:val="28"/>
          <w:szCs w:val="28"/>
          <w:lang w:val="en-US"/>
        </w:rPr>
        <w:t>.2016</w:t>
      </w:r>
      <w:r w:rsidRPr="00130626">
        <w:rPr>
          <w:color w:val="auto"/>
          <w:sz w:val="28"/>
          <w:szCs w:val="28"/>
        </w:rPr>
        <w:t>.</w:t>
      </w:r>
    </w:p>
    <w:p w:rsidR="008F3A04" w:rsidRPr="00130626" w:rsidRDefault="008F3A04" w:rsidP="008F3A04">
      <w:pPr>
        <w:spacing w:after="200" w:line="276" w:lineRule="auto"/>
        <w:contextualSpacing/>
      </w:pPr>
    </w:p>
    <w:p w:rsidR="00130626" w:rsidRPr="00130626" w:rsidRDefault="00130626" w:rsidP="00130626">
      <w:pPr>
        <w:shd w:val="clear" w:color="auto" w:fill="FEFEFE"/>
        <w:spacing w:after="240" w:line="270" w:lineRule="atLeast"/>
        <w:ind w:firstLine="708"/>
        <w:contextualSpacing/>
        <w:jc w:val="left"/>
        <w:rPr>
          <w:lang w:eastAsia="bg-BG"/>
        </w:rPr>
      </w:pPr>
      <w:r w:rsidRPr="00130626">
        <w:rPr>
          <w:rFonts w:eastAsia="Times New Roman"/>
          <w:lang w:eastAsia="bg-BG"/>
        </w:rPr>
        <w:t xml:space="preserve">По точка 2 от дневния ред,  </w:t>
      </w:r>
      <w:r w:rsidRPr="00130626">
        <w:t xml:space="preserve">Председателят на комисията подложи да бъдат </w:t>
      </w:r>
      <w:r w:rsidRPr="00130626">
        <w:rPr>
          <w:rFonts w:eastAsia="Times New Roman"/>
          <w:lang w:eastAsia="bg-BG"/>
        </w:rPr>
        <w:t>определени дата и място за провеждане на обученията на СИК за частични избори за кмет на кметство Друмево, насрочени на 06.11.2016г.</w:t>
      </w:r>
      <w:r w:rsidRPr="00130626">
        <w:rPr>
          <w:rFonts w:eastAsia="Times New Roman"/>
          <w:lang w:val="en-US" w:eastAsia="bg-BG"/>
        </w:rPr>
        <w:t xml:space="preserve">  O</w:t>
      </w:r>
      <w:r w:rsidRPr="00130626">
        <w:rPr>
          <w:rFonts w:eastAsia="Times New Roman"/>
          <w:lang w:eastAsia="bg-BG"/>
        </w:rPr>
        <w:t>пределяне членове на ОИК, които да проведат обучение на СИК за частични избори за кмет на кметство Друмево, насрочени на 06.11.2016г</w:t>
      </w:r>
    </w:p>
    <w:p w:rsidR="00130626" w:rsidRPr="00130626" w:rsidRDefault="00130626" w:rsidP="00130626">
      <w:pPr>
        <w:shd w:val="clear" w:color="auto" w:fill="FFFFFF"/>
        <w:spacing w:after="150"/>
      </w:pPr>
    </w:p>
    <w:tbl>
      <w:tblPr>
        <w:tblW w:w="0" w:type="auto"/>
        <w:tblCellSpacing w:w="15" w:type="dxa"/>
        <w:tblLook w:val="04A0"/>
      </w:tblPr>
      <w:tblGrid>
        <w:gridCol w:w="2888"/>
        <w:gridCol w:w="5761"/>
      </w:tblGrid>
      <w:tr w:rsidR="00130626" w:rsidRPr="00130626" w:rsidTr="00B65C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626" w:rsidRPr="00130626" w:rsidRDefault="00130626" w:rsidP="00B65CE5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 xml:space="preserve">ПРЕДСЕДАТЕЛ: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626" w:rsidRPr="00130626" w:rsidRDefault="00130626" w:rsidP="00B65CE5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 xml:space="preserve">Миглена Боянова Арсова </w:t>
            </w:r>
            <w:r w:rsidRPr="00130626">
              <w:rPr>
                <w:rFonts w:eastAsia="Times New Roman"/>
                <w:lang w:val="en-US" w:eastAsia="bg-BG"/>
              </w:rPr>
              <w:t>-</w:t>
            </w:r>
            <w:r w:rsidRPr="00130626">
              <w:rPr>
                <w:lang w:val="en-US"/>
              </w:rPr>
              <w:t xml:space="preserve"> </w:t>
            </w:r>
            <w:r w:rsidRPr="00130626">
              <w:t>за</w:t>
            </w:r>
          </w:p>
        </w:tc>
      </w:tr>
      <w:tr w:rsidR="00130626" w:rsidRPr="00130626" w:rsidTr="00B65C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626" w:rsidRPr="00130626" w:rsidRDefault="00130626" w:rsidP="00B65CE5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 xml:space="preserve">ЗАМ. ПРЕДСЕДАТЕЛ: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626" w:rsidRPr="00130626" w:rsidRDefault="00130626" w:rsidP="00B65CE5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>Дениз Айнур Джелял - за</w:t>
            </w:r>
          </w:p>
        </w:tc>
      </w:tr>
      <w:tr w:rsidR="00130626" w:rsidRPr="00130626" w:rsidTr="00B65C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626" w:rsidRPr="00130626" w:rsidRDefault="00130626" w:rsidP="00B65CE5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 xml:space="preserve">СЕКРЕТАР: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626" w:rsidRPr="00130626" w:rsidRDefault="00130626" w:rsidP="00B65CE5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 xml:space="preserve">Валентина Янкова Велева-Богданова - </w:t>
            </w:r>
            <w:r w:rsidRPr="00130626">
              <w:t>за</w:t>
            </w:r>
          </w:p>
        </w:tc>
      </w:tr>
      <w:tr w:rsidR="00130626" w:rsidRPr="00130626" w:rsidTr="00B65C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626" w:rsidRPr="00130626" w:rsidRDefault="00130626" w:rsidP="00B65CE5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 xml:space="preserve">ЧЛЕНОВЕ: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626" w:rsidRPr="00130626" w:rsidRDefault="00130626" w:rsidP="00B65CE5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>Добрин Атанасов Чобанов - за</w:t>
            </w:r>
          </w:p>
        </w:tc>
      </w:tr>
      <w:tr w:rsidR="00130626" w:rsidRPr="00130626" w:rsidTr="00B65C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626" w:rsidRPr="00130626" w:rsidRDefault="00130626" w:rsidP="00B65CE5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626" w:rsidRPr="00130626" w:rsidRDefault="00130626" w:rsidP="00B65CE5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>Иван Асенов Найденов -за</w:t>
            </w:r>
          </w:p>
        </w:tc>
      </w:tr>
      <w:tr w:rsidR="00130626" w:rsidRPr="00130626" w:rsidTr="00B65C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626" w:rsidRPr="00130626" w:rsidRDefault="00130626" w:rsidP="00B65CE5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626" w:rsidRPr="00130626" w:rsidRDefault="00130626" w:rsidP="00B65CE5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 xml:space="preserve">Нурай Февзиева Герджикова - </w:t>
            </w:r>
            <w:r w:rsidRPr="00130626">
              <w:t>болничен</w:t>
            </w:r>
          </w:p>
        </w:tc>
      </w:tr>
      <w:tr w:rsidR="00130626" w:rsidRPr="00130626" w:rsidTr="00B65C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626" w:rsidRPr="00130626" w:rsidRDefault="00130626" w:rsidP="00B65CE5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626" w:rsidRPr="00130626" w:rsidRDefault="00130626" w:rsidP="004E60F9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 xml:space="preserve">Катя Николова Белчева – </w:t>
            </w:r>
            <w:r w:rsidR="004E60F9">
              <w:t>да</w:t>
            </w:r>
          </w:p>
        </w:tc>
      </w:tr>
      <w:tr w:rsidR="00130626" w:rsidRPr="00130626" w:rsidTr="00B65C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626" w:rsidRPr="00130626" w:rsidRDefault="00130626" w:rsidP="00B65CE5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626" w:rsidRPr="00130626" w:rsidRDefault="00130626" w:rsidP="00B65CE5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>Дилян Росенов Нанев -</w:t>
            </w:r>
            <w:r w:rsidRPr="00130626">
              <w:rPr>
                <w:lang w:val="en-US"/>
              </w:rPr>
              <w:t xml:space="preserve"> </w:t>
            </w:r>
            <w:r w:rsidR="007B035B">
              <w:t>да</w:t>
            </w:r>
          </w:p>
        </w:tc>
      </w:tr>
      <w:tr w:rsidR="00130626" w:rsidRPr="00130626" w:rsidTr="00B65C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626" w:rsidRPr="00130626" w:rsidRDefault="00130626" w:rsidP="00B65CE5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626" w:rsidRPr="00130626" w:rsidRDefault="00130626" w:rsidP="00B65CE5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>Румянка Йорданова Пенева –</w:t>
            </w:r>
            <w:r w:rsidRPr="00130626">
              <w:rPr>
                <w:rFonts w:eastAsia="Times New Roman"/>
                <w:lang w:val="en-US" w:eastAsia="bg-BG"/>
              </w:rPr>
              <w:t xml:space="preserve"> </w:t>
            </w:r>
            <w:r w:rsidRPr="00130626">
              <w:rPr>
                <w:rFonts w:eastAsia="Times New Roman"/>
                <w:lang w:eastAsia="bg-BG"/>
              </w:rPr>
              <w:t>за</w:t>
            </w:r>
          </w:p>
        </w:tc>
      </w:tr>
      <w:tr w:rsidR="00130626" w:rsidRPr="00130626" w:rsidTr="00B65C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626" w:rsidRPr="00130626" w:rsidRDefault="00130626" w:rsidP="00B65CE5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626" w:rsidRPr="00130626" w:rsidRDefault="00130626" w:rsidP="00B65CE5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>Юлиян Снежанов Русев - за</w:t>
            </w:r>
          </w:p>
        </w:tc>
      </w:tr>
      <w:tr w:rsidR="00130626" w:rsidRPr="00130626" w:rsidTr="00B65C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626" w:rsidRPr="00130626" w:rsidRDefault="00130626" w:rsidP="00B65CE5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626" w:rsidRPr="00130626" w:rsidRDefault="00130626" w:rsidP="00B65CE5">
            <w:pPr>
              <w:rPr>
                <w:rFonts w:eastAsia="Times New Roman"/>
                <w:lang w:eastAsia="bg-BG"/>
              </w:rPr>
            </w:pPr>
            <w:r w:rsidRPr="00130626">
              <w:rPr>
                <w:rFonts w:eastAsia="Times New Roman"/>
                <w:lang w:eastAsia="bg-BG"/>
              </w:rPr>
              <w:t>Светлена Василева Бъчварова  -</w:t>
            </w:r>
            <w:r w:rsidRPr="00130626">
              <w:rPr>
                <w:rFonts w:eastAsia="Times New Roman"/>
                <w:lang w:val="en-US" w:eastAsia="bg-BG"/>
              </w:rPr>
              <w:t xml:space="preserve"> </w:t>
            </w:r>
            <w:r w:rsidRPr="00130626">
              <w:rPr>
                <w:rFonts w:eastAsia="Times New Roman"/>
                <w:lang w:eastAsia="bg-BG"/>
              </w:rPr>
              <w:t>за</w:t>
            </w:r>
          </w:p>
        </w:tc>
      </w:tr>
    </w:tbl>
    <w:p w:rsidR="00130626" w:rsidRPr="00130626" w:rsidRDefault="00130626" w:rsidP="00130626">
      <w:pPr>
        <w:pStyle w:val="Default"/>
        <w:ind w:left="510"/>
        <w:jc w:val="both"/>
        <w:rPr>
          <w:color w:val="auto"/>
          <w:sz w:val="28"/>
          <w:szCs w:val="28"/>
        </w:rPr>
      </w:pPr>
    </w:p>
    <w:p w:rsidR="00130626" w:rsidRPr="00130626" w:rsidRDefault="00130626" w:rsidP="00130626">
      <w:pPr>
        <w:pStyle w:val="Default"/>
        <w:ind w:left="510"/>
        <w:jc w:val="both"/>
        <w:rPr>
          <w:color w:val="auto"/>
          <w:sz w:val="28"/>
          <w:szCs w:val="28"/>
        </w:rPr>
      </w:pPr>
    </w:p>
    <w:p w:rsidR="00130626" w:rsidRPr="00130626" w:rsidRDefault="00130626" w:rsidP="00130626">
      <w:pPr>
        <w:pStyle w:val="Default"/>
        <w:ind w:left="510"/>
        <w:jc w:val="both"/>
        <w:rPr>
          <w:color w:val="auto"/>
          <w:sz w:val="28"/>
          <w:szCs w:val="28"/>
        </w:rPr>
      </w:pPr>
      <w:r w:rsidRPr="00130626">
        <w:rPr>
          <w:color w:val="auto"/>
          <w:sz w:val="28"/>
          <w:szCs w:val="28"/>
        </w:rPr>
        <w:t>В резултат на това гласуване ОИК Шумен взе Решение № 448 от 02.11</w:t>
      </w:r>
      <w:r w:rsidRPr="00130626">
        <w:rPr>
          <w:color w:val="auto"/>
          <w:sz w:val="28"/>
          <w:szCs w:val="28"/>
          <w:lang w:val="en-US"/>
        </w:rPr>
        <w:t>.2016</w:t>
      </w:r>
      <w:r w:rsidRPr="00130626">
        <w:rPr>
          <w:color w:val="auto"/>
          <w:sz w:val="28"/>
          <w:szCs w:val="28"/>
        </w:rPr>
        <w:t>.</w:t>
      </w:r>
    </w:p>
    <w:p w:rsidR="00130626" w:rsidRPr="00130626" w:rsidRDefault="00130626" w:rsidP="008F3A04">
      <w:pPr>
        <w:spacing w:after="200" w:line="276" w:lineRule="auto"/>
        <w:contextualSpacing/>
      </w:pPr>
    </w:p>
    <w:p w:rsidR="008F3A04" w:rsidRPr="00130626" w:rsidRDefault="008F3A04" w:rsidP="008F3A04">
      <w:pPr>
        <w:pStyle w:val="Default"/>
        <w:jc w:val="both"/>
        <w:rPr>
          <w:color w:val="auto"/>
          <w:sz w:val="28"/>
          <w:szCs w:val="28"/>
        </w:rPr>
      </w:pPr>
      <w:r w:rsidRPr="00130626">
        <w:rPr>
          <w:color w:val="auto"/>
          <w:sz w:val="28"/>
          <w:szCs w:val="28"/>
        </w:rPr>
        <w:t xml:space="preserve">Поради изчерпване на дневния ред заседанието беше закрито. </w:t>
      </w:r>
    </w:p>
    <w:p w:rsidR="008F3A04" w:rsidRPr="00130626" w:rsidRDefault="008F3A04" w:rsidP="008F3A04">
      <w:pPr>
        <w:pStyle w:val="Default"/>
        <w:jc w:val="both"/>
        <w:rPr>
          <w:color w:val="auto"/>
          <w:sz w:val="28"/>
          <w:szCs w:val="28"/>
        </w:rPr>
      </w:pPr>
    </w:p>
    <w:p w:rsidR="008F3A04" w:rsidRPr="00130626" w:rsidRDefault="008F3A04" w:rsidP="008F3A04">
      <w:r w:rsidRPr="00130626">
        <w:t>Председател:</w:t>
      </w:r>
    </w:p>
    <w:p w:rsidR="008F3A04" w:rsidRPr="00130626" w:rsidRDefault="008F3A04" w:rsidP="008F3A04"/>
    <w:p w:rsidR="008F3A04" w:rsidRPr="00130626" w:rsidRDefault="008F3A04" w:rsidP="008F3A04">
      <w:pPr>
        <w:pStyle w:val="NormalWeb"/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130626">
        <w:rPr>
          <w:sz w:val="28"/>
          <w:szCs w:val="28"/>
        </w:rPr>
        <w:t>Секретар:</w:t>
      </w:r>
    </w:p>
    <w:p w:rsidR="00D65423" w:rsidRPr="008F3A04" w:rsidRDefault="00D65423" w:rsidP="008F3A04"/>
    <w:sectPr w:rsidR="00D65423" w:rsidRPr="008F3A04" w:rsidSect="0095110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803"/>
    <w:multiLevelType w:val="hybridMultilevel"/>
    <w:tmpl w:val="4300E892"/>
    <w:lvl w:ilvl="0" w:tplc="E2D48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E6C62"/>
    <w:multiLevelType w:val="hybridMultilevel"/>
    <w:tmpl w:val="6E96F6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27AA"/>
    <w:multiLevelType w:val="hybridMultilevel"/>
    <w:tmpl w:val="E138A89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58B3376"/>
    <w:multiLevelType w:val="hybridMultilevel"/>
    <w:tmpl w:val="5F42C7E2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05D33"/>
    <w:multiLevelType w:val="hybridMultilevel"/>
    <w:tmpl w:val="89F627AE"/>
    <w:lvl w:ilvl="0" w:tplc="DEF87DA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DF03021"/>
    <w:multiLevelType w:val="hybridMultilevel"/>
    <w:tmpl w:val="FAA2DB5A"/>
    <w:lvl w:ilvl="0" w:tplc="E0526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AD415B"/>
    <w:multiLevelType w:val="hybridMultilevel"/>
    <w:tmpl w:val="DEA6435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35650F13"/>
    <w:multiLevelType w:val="hybridMultilevel"/>
    <w:tmpl w:val="DF50ABAA"/>
    <w:lvl w:ilvl="0" w:tplc="470AB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9970A0B"/>
    <w:multiLevelType w:val="hybridMultilevel"/>
    <w:tmpl w:val="9348C9C0"/>
    <w:lvl w:ilvl="0" w:tplc="4F7A79DC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3F6724C8"/>
    <w:multiLevelType w:val="hybridMultilevel"/>
    <w:tmpl w:val="6F0A6484"/>
    <w:lvl w:ilvl="0" w:tplc="8E8C21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E740CE8"/>
    <w:multiLevelType w:val="hybridMultilevel"/>
    <w:tmpl w:val="B3704BFA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4F7F0BEA"/>
    <w:multiLevelType w:val="hybridMultilevel"/>
    <w:tmpl w:val="52309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A1863"/>
    <w:multiLevelType w:val="hybridMultilevel"/>
    <w:tmpl w:val="E358314A"/>
    <w:lvl w:ilvl="0" w:tplc="4D9A6F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8FB202F"/>
    <w:multiLevelType w:val="hybridMultilevel"/>
    <w:tmpl w:val="A0CC1D0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2615605"/>
    <w:multiLevelType w:val="hybridMultilevel"/>
    <w:tmpl w:val="91747FEC"/>
    <w:lvl w:ilvl="0" w:tplc="AA843DB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7FCA473E"/>
    <w:multiLevelType w:val="hybridMultilevel"/>
    <w:tmpl w:val="4490A4EC"/>
    <w:lvl w:ilvl="0" w:tplc="3B988B7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2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4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6764C"/>
    <w:rsid w:val="000123E4"/>
    <w:rsid w:val="00013A9D"/>
    <w:rsid w:val="00020439"/>
    <w:rsid w:val="0003286A"/>
    <w:rsid w:val="00046A48"/>
    <w:rsid w:val="0005566C"/>
    <w:rsid w:val="0008573E"/>
    <w:rsid w:val="000919C6"/>
    <w:rsid w:val="00096447"/>
    <w:rsid w:val="000A36FD"/>
    <w:rsid w:val="000D2715"/>
    <w:rsid w:val="000F0B2D"/>
    <w:rsid w:val="000F660E"/>
    <w:rsid w:val="000F7F77"/>
    <w:rsid w:val="00130626"/>
    <w:rsid w:val="001506F4"/>
    <w:rsid w:val="00150801"/>
    <w:rsid w:val="0015541D"/>
    <w:rsid w:val="001646E0"/>
    <w:rsid w:val="0016764C"/>
    <w:rsid w:val="00171434"/>
    <w:rsid w:val="001852BB"/>
    <w:rsid w:val="00196FDE"/>
    <w:rsid w:val="001A661F"/>
    <w:rsid w:val="001A75C6"/>
    <w:rsid w:val="001B2C2D"/>
    <w:rsid w:val="001C4563"/>
    <w:rsid w:val="001D4BB6"/>
    <w:rsid w:val="00204549"/>
    <w:rsid w:val="0021680F"/>
    <w:rsid w:val="00225AC4"/>
    <w:rsid w:val="00254539"/>
    <w:rsid w:val="00265FF4"/>
    <w:rsid w:val="00273D0E"/>
    <w:rsid w:val="00274D17"/>
    <w:rsid w:val="0028200D"/>
    <w:rsid w:val="002C6347"/>
    <w:rsid w:val="002D2970"/>
    <w:rsid w:val="002D5FA0"/>
    <w:rsid w:val="002D6968"/>
    <w:rsid w:val="002E2A78"/>
    <w:rsid w:val="0032653C"/>
    <w:rsid w:val="0034163E"/>
    <w:rsid w:val="00346C9F"/>
    <w:rsid w:val="00350363"/>
    <w:rsid w:val="003601DB"/>
    <w:rsid w:val="00366BAB"/>
    <w:rsid w:val="0037023E"/>
    <w:rsid w:val="0038281F"/>
    <w:rsid w:val="003B0D40"/>
    <w:rsid w:val="00413D9D"/>
    <w:rsid w:val="0043010E"/>
    <w:rsid w:val="0043314F"/>
    <w:rsid w:val="004638CB"/>
    <w:rsid w:val="00482BD2"/>
    <w:rsid w:val="00482DC8"/>
    <w:rsid w:val="004D3345"/>
    <w:rsid w:val="004E60F9"/>
    <w:rsid w:val="004F1B9E"/>
    <w:rsid w:val="00526FF8"/>
    <w:rsid w:val="00537706"/>
    <w:rsid w:val="00540CF5"/>
    <w:rsid w:val="005453D4"/>
    <w:rsid w:val="005673E3"/>
    <w:rsid w:val="00571AE0"/>
    <w:rsid w:val="00585566"/>
    <w:rsid w:val="005976F8"/>
    <w:rsid w:val="005D2C0A"/>
    <w:rsid w:val="005F1C46"/>
    <w:rsid w:val="006113CD"/>
    <w:rsid w:val="00620BB0"/>
    <w:rsid w:val="006268FC"/>
    <w:rsid w:val="00635F60"/>
    <w:rsid w:val="00677660"/>
    <w:rsid w:val="00687069"/>
    <w:rsid w:val="006A1DB4"/>
    <w:rsid w:val="006A6E82"/>
    <w:rsid w:val="006D3795"/>
    <w:rsid w:val="006F2DAA"/>
    <w:rsid w:val="006F4B0D"/>
    <w:rsid w:val="00717D0D"/>
    <w:rsid w:val="0073219E"/>
    <w:rsid w:val="00737587"/>
    <w:rsid w:val="0073772D"/>
    <w:rsid w:val="00752E75"/>
    <w:rsid w:val="007B035B"/>
    <w:rsid w:val="007D077F"/>
    <w:rsid w:val="007D2D2F"/>
    <w:rsid w:val="007F3C09"/>
    <w:rsid w:val="00803381"/>
    <w:rsid w:val="008209C5"/>
    <w:rsid w:val="00821639"/>
    <w:rsid w:val="00825F5F"/>
    <w:rsid w:val="008838E5"/>
    <w:rsid w:val="008857B5"/>
    <w:rsid w:val="008E4161"/>
    <w:rsid w:val="008E6226"/>
    <w:rsid w:val="008F3A04"/>
    <w:rsid w:val="0092585E"/>
    <w:rsid w:val="00937C1B"/>
    <w:rsid w:val="00951100"/>
    <w:rsid w:val="009523FB"/>
    <w:rsid w:val="009536C4"/>
    <w:rsid w:val="00960760"/>
    <w:rsid w:val="0096318C"/>
    <w:rsid w:val="009959CB"/>
    <w:rsid w:val="00997EBE"/>
    <w:rsid w:val="009A78EF"/>
    <w:rsid w:val="009D1F53"/>
    <w:rsid w:val="009D5F12"/>
    <w:rsid w:val="009E6A78"/>
    <w:rsid w:val="009E7829"/>
    <w:rsid w:val="00A060ED"/>
    <w:rsid w:val="00A128DB"/>
    <w:rsid w:val="00A21DDE"/>
    <w:rsid w:val="00A57A11"/>
    <w:rsid w:val="00A62B54"/>
    <w:rsid w:val="00A77BD6"/>
    <w:rsid w:val="00A903EC"/>
    <w:rsid w:val="00A94916"/>
    <w:rsid w:val="00AA2DB3"/>
    <w:rsid w:val="00AB34C8"/>
    <w:rsid w:val="00AD37B1"/>
    <w:rsid w:val="00AD7993"/>
    <w:rsid w:val="00AF0FB7"/>
    <w:rsid w:val="00B10C57"/>
    <w:rsid w:val="00B26933"/>
    <w:rsid w:val="00B31608"/>
    <w:rsid w:val="00B329BD"/>
    <w:rsid w:val="00B508C2"/>
    <w:rsid w:val="00B60FEB"/>
    <w:rsid w:val="00B85FE9"/>
    <w:rsid w:val="00B97E64"/>
    <w:rsid w:val="00BB6E1A"/>
    <w:rsid w:val="00BC7152"/>
    <w:rsid w:val="00BD374D"/>
    <w:rsid w:val="00BE5B12"/>
    <w:rsid w:val="00BF4DCA"/>
    <w:rsid w:val="00C104A7"/>
    <w:rsid w:val="00C43818"/>
    <w:rsid w:val="00C803AA"/>
    <w:rsid w:val="00C93FA9"/>
    <w:rsid w:val="00CC2068"/>
    <w:rsid w:val="00CD1A96"/>
    <w:rsid w:val="00CF0E98"/>
    <w:rsid w:val="00CF629C"/>
    <w:rsid w:val="00D114C4"/>
    <w:rsid w:val="00D137FD"/>
    <w:rsid w:val="00D426FA"/>
    <w:rsid w:val="00D6278D"/>
    <w:rsid w:val="00D64F7D"/>
    <w:rsid w:val="00D65423"/>
    <w:rsid w:val="00D664C6"/>
    <w:rsid w:val="00D71AA3"/>
    <w:rsid w:val="00D8541E"/>
    <w:rsid w:val="00D871C6"/>
    <w:rsid w:val="00DA3609"/>
    <w:rsid w:val="00DD69E8"/>
    <w:rsid w:val="00DE4EC7"/>
    <w:rsid w:val="00DF1783"/>
    <w:rsid w:val="00E047AA"/>
    <w:rsid w:val="00E1043F"/>
    <w:rsid w:val="00E266D2"/>
    <w:rsid w:val="00E63EBF"/>
    <w:rsid w:val="00E87DD9"/>
    <w:rsid w:val="00EB07BE"/>
    <w:rsid w:val="00ED7ECE"/>
    <w:rsid w:val="00EE48BE"/>
    <w:rsid w:val="00F81C1A"/>
    <w:rsid w:val="00F86209"/>
    <w:rsid w:val="00F87128"/>
    <w:rsid w:val="00F957EE"/>
    <w:rsid w:val="00F97659"/>
    <w:rsid w:val="00FC1624"/>
    <w:rsid w:val="00FE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E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1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10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52BB"/>
    <w:pPr>
      <w:ind w:left="720"/>
    </w:pPr>
  </w:style>
  <w:style w:type="character" w:styleId="Hyperlink">
    <w:name w:val="Hyperlink"/>
    <w:basedOn w:val="DefaultParagraphFont"/>
    <w:uiPriority w:val="99"/>
    <w:semiHidden/>
    <w:rsid w:val="001852B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1852BB"/>
    <w:rPr>
      <w:b/>
      <w:bCs/>
    </w:rPr>
  </w:style>
  <w:style w:type="paragraph" w:styleId="NormalWeb">
    <w:name w:val="Normal (Web)"/>
    <w:basedOn w:val="Normal"/>
    <w:uiPriority w:val="99"/>
    <w:rsid w:val="001852BB"/>
    <w:pPr>
      <w:spacing w:after="240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uiPriority w:val="99"/>
    <w:rsid w:val="002D29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1"/>
    <w:uiPriority w:val="99"/>
    <w:rsid w:val="0073772D"/>
    <w:pPr>
      <w:jc w:val="center"/>
    </w:pPr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locked/>
    <w:rsid w:val="006F4B0D"/>
    <w:rPr>
      <w:sz w:val="28"/>
      <w:szCs w:val="28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73772D"/>
    <w:rPr>
      <w:i/>
      <w:iCs/>
      <w:sz w:val="24"/>
      <w:szCs w:val="24"/>
      <w:lang w:val="bg-BG" w:eastAsia="en-US"/>
    </w:rPr>
  </w:style>
  <w:style w:type="paragraph" w:customStyle="1" w:styleId="Heading">
    <w:name w:val="Heading"/>
    <w:basedOn w:val="Normal"/>
    <w:next w:val="BodyText"/>
    <w:rsid w:val="00D65423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color w:val="00000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654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5423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E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1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10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52BB"/>
    <w:pPr>
      <w:ind w:left="720"/>
    </w:pPr>
  </w:style>
  <w:style w:type="character" w:styleId="Hyperlink">
    <w:name w:val="Hyperlink"/>
    <w:basedOn w:val="DefaultParagraphFont"/>
    <w:uiPriority w:val="99"/>
    <w:semiHidden/>
    <w:rsid w:val="001852B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1852BB"/>
    <w:rPr>
      <w:b/>
      <w:bCs/>
    </w:rPr>
  </w:style>
  <w:style w:type="paragraph" w:styleId="NormalWeb">
    <w:name w:val="Normal (Web)"/>
    <w:basedOn w:val="Normal"/>
    <w:uiPriority w:val="99"/>
    <w:rsid w:val="001852BB"/>
    <w:pPr>
      <w:spacing w:after="240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2D29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1"/>
    <w:uiPriority w:val="99"/>
    <w:rsid w:val="0073772D"/>
    <w:pPr>
      <w:jc w:val="center"/>
    </w:pPr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locked/>
    <w:rsid w:val="006F4B0D"/>
    <w:rPr>
      <w:sz w:val="28"/>
      <w:szCs w:val="28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73772D"/>
    <w:rPr>
      <w:i/>
      <w:iCs/>
      <w:sz w:val="24"/>
      <w:szCs w:val="24"/>
      <w:lang w:val="bg-BG" w:eastAsia="en-US"/>
    </w:rPr>
  </w:style>
  <w:style w:type="paragraph" w:customStyle="1" w:styleId="Heading">
    <w:name w:val="Heading"/>
    <w:basedOn w:val="Normal"/>
    <w:next w:val="BodyText"/>
    <w:rsid w:val="00D65423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color w:val="00000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654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5423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191">
          <w:marLeft w:val="0"/>
          <w:marRight w:val="-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sh156</cp:lastModifiedBy>
  <cp:revision>15</cp:revision>
  <cp:lastPrinted>2016-11-02T09:51:00Z</cp:lastPrinted>
  <dcterms:created xsi:type="dcterms:W3CDTF">2016-10-25T11:04:00Z</dcterms:created>
  <dcterms:modified xsi:type="dcterms:W3CDTF">2016-11-02T09:52:00Z</dcterms:modified>
</cp:coreProperties>
</file>