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2164D">
        <w:tc>
          <w:tcPr>
            <w:tcW w:w="9360" w:type="dxa"/>
            <w:tcBorders>
              <w:bottom w:val="thinThickSmallGap" w:sz="2" w:space="0" w:color="000000"/>
            </w:tcBorders>
          </w:tcPr>
          <w:p w:rsidR="00B2164D" w:rsidRDefault="00802E83">
            <w:pPr>
              <w:widowControl w:val="0"/>
              <w:shd w:val="clear" w:color="auto" w:fill="FEFEFE"/>
              <w:spacing w:beforeAutospacing="1" w:after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Общинска избирателна комисия</w:t>
            </w:r>
          </w:p>
          <w:p w:rsidR="00B2164D" w:rsidRDefault="00802E83">
            <w:pPr>
              <w:widowControl w:val="0"/>
              <w:shd w:val="clear" w:color="auto" w:fill="FEFEFE"/>
              <w:spacing w:before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Шумен</w:t>
            </w:r>
          </w:p>
        </w:tc>
      </w:tr>
    </w:tbl>
    <w:p w:rsidR="00B2164D" w:rsidRDefault="00B2164D">
      <w:pPr>
        <w:rPr>
          <w:sz w:val="36"/>
          <w:szCs w:val="36"/>
          <w:lang w:eastAsia="bg-BG"/>
        </w:rPr>
      </w:pPr>
    </w:p>
    <w:p w:rsidR="00B2164D" w:rsidRDefault="00802E83">
      <w:pPr>
        <w:jc w:val="center"/>
        <w:rPr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 w:rsidR="00B2164D" w:rsidRDefault="00B2164D">
      <w:pPr>
        <w:jc w:val="center"/>
        <w:rPr>
          <w:b/>
          <w:sz w:val="36"/>
          <w:szCs w:val="36"/>
          <w:lang w:eastAsia="bg-BG"/>
        </w:rPr>
      </w:pPr>
    </w:p>
    <w:p w:rsidR="00B2164D" w:rsidRDefault="00802E83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B2164D" w:rsidRDefault="00840114">
      <w:pPr>
        <w:jc w:val="center"/>
        <w:rPr>
          <w:sz w:val="32"/>
          <w:szCs w:val="32"/>
          <w:lang w:eastAsia="bg-BG"/>
        </w:rPr>
      </w:pPr>
      <w:r>
        <w:rPr>
          <w:rFonts w:eastAsia="Calibri"/>
          <w:sz w:val="32"/>
          <w:szCs w:val="32"/>
          <w:lang w:eastAsia="bg-BG"/>
        </w:rPr>
        <w:t>30</w:t>
      </w:r>
      <w:r w:rsidR="00802E83">
        <w:rPr>
          <w:sz w:val="32"/>
          <w:szCs w:val="32"/>
          <w:lang w:eastAsia="bg-BG"/>
        </w:rPr>
        <w:t>.08.2021г.</w:t>
      </w:r>
    </w:p>
    <w:p w:rsidR="00B2164D" w:rsidRDefault="00B2164D"/>
    <w:p w:rsidR="00B2164D" w:rsidRDefault="00B2164D"/>
    <w:p w:rsidR="00B2164D" w:rsidRPr="00CB684E" w:rsidRDefault="00802E83" w:rsidP="00CB684E">
      <w:pPr>
        <w:ind w:firstLine="720"/>
      </w:pPr>
      <w:r w:rsidRPr="00CB684E">
        <w:t xml:space="preserve">1. </w:t>
      </w:r>
      <w:r w:rsidR="00CB684E" w:rsidRPr="00CB684E">
        <w:t xml:space="preserve"> </w:t>
      </w:r>
      <w:r w:rsidR="00CB684E">
        <w:t>Вземане на решение за назначаване на състав и резервни членове на СИК в с. Мадара във връзка с произвеждане на местния  референдум, насрочен на 26.09.2021 г.</w:t>
      </w:r>
      <w:bookmarkStart w:id="0" w:name="_GoBack"/>
      <w:bookmarkEnd w:id="0"/>
    </w:p>
    <w:sectPr w:rsidR="00B2164D" w:rsidRPr="00CB684E"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0EC"/>
    <w:multiLevelType w:val="multilevel"/>
    <w:tmpl w:val="259E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D"/>
    <w:rsid w:val="00802E83"/>
    <w:rsid w:val="00840114"/>
    <w:rsid w:val="00B2164D"/>
    <w:rsid w:val="00C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5E1"/>
  <w15:docId w15:val="{8BEC8DC5-1DAD-45F9-AD8B-D61977D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  <w:lang w:val="bg-BG"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sh636</cp:lastModifiedBy>
  <cp:revision>12</cp:revision>
  <dcterms:created xsi:type="dcterms:W3CDTF">2019-09-30T14:03:00Z</dcterms:created>
  <dcterms:modified xsi:type="dcterms:W3CDTF">2021-08-30T13:06:00Z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